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公文小标宋" w:hAnsi="方正公文小标宋" w:eastAsia="方正公文小标宋" w:cs="方正公文小标宋"/>
          <w:b w:val="0"/>
          <w:bCs w:val="0"/>
          <w:i w:val="0"/>
          <w:iCs w:val="0"/>
          <w:caps w:val="0"/>
          <w:color w:val="000000" w:themeColor="text1"/>
          <w:spacing w:val="0"/>
          <w:sz w:val="44"/>
          <w:szCs w:val="44"/>
          <w:lang w:val="en-US" w:eastAsia="zh-CN"/>
          <w14:textFill>
            <w14:solidFill>
              <w14:schemeClr w14:val="tx1"/>
            </w14:solidFill>
          </w14:textFill>
        </w:rPr>
      </w:pPr>
      <w:r>
        <w:rPr>
          <w:rFonts w:hint="eastAsia" w:ascii="方正公文小标宋" w:hAnsi="方正公文小标宋" w:eastAsia="方正公文小标宋" w:cs="方正公文小标宋"/>
          <w:b w:val="0"/>
          <w:bCs w:val="0"/>
          <w:i w:val="0"/>
          <w:iCs w:val="0"/>
          <w:caps w:val="0"/>
          <w:color w:val="000000" w:themeColor="text1"/>
          <w:spacing w:val="0"/>
          <w:sz w:val="44"/>
          <w:szCs w:val="44"/>
          <w14:textFill>
            <w14:solidFill>
              <w14:schemeClr w14:val="tx1"/>
            </w14:solidFill>
          </w14:textFill>
        </w:rPr>
        <w:t>中邮资管</w:t>
      </w:r>
      <w:r>
        <w:rPr>
          <w:rFonts w:hint="eastAsia" w:ascii="方正公文小标宋" w:hAnsi="方正公文小标宋" w:eastAsia="方正公文小标宋" w:cs="方正公文小标宋"/>
          <w:b w:val="0"/>
          <w:bCs w:val="0"/>
          <w:i w:val="0"/>
          <w:iCs w:val="0"/>
          <w:caps w:val="0"/>
          <w:color w:val="000000" w:themeColor="text1"/>
          <w:spacing w:val="0"/>
          <w:sz w:val="44"/>
          <w:szCs w:val="44"/>
          <w:lang w:eastAsia="zh-CN"/>
          <w14:textFill>
            <w14:solidFill>
              <w14:schemeClr w14:val="tx1"/>
            </w14:solidFill>
          </w14:textFill>
        </w:rPr>
        <w:t>选聘采购代理服务机构项目</w:t>
      </w:r>
      <w:r>
        <w:rPr>
          <w:rFonts w:hint="eastAsia" w:ascii="方正公文小标宋" w:hAnsi="方正公文小标宋" w:eastAsia="方正公文小标宋" w:cs="方正公文小标宋"/>
          <w:b w:val="0"/>
          <w:bCs w:val="0"/>
          <w:i w:val="0"/>
          <w:iCs w:val="0"/>
          <w:caps w:val="0"/>
          <w:color w:val="000000" w:themeColor="text1"/>
          <w:spacing w:val="0"/>
          <w:sz w:val="44"/>
          <w:szCs w:val="44"/>
          <w14:textFill>
            <w14:solidFill>
              <w14:schemeClr w14:val="tx1"/>
            </w14:solidFill>
          </w14:textFill>
        </w:rPr>
        <w:t>成交结果</w:t>
      </w:r>
      <w:r>
        <w:rPr>
          <w:rFonts w:hint="eastAsia" w:ascii="方正公文小标宋" w:hAnsi="方正公文小标宋" w:eastAsia="方正公文小标宋" w:cs="方正公文小标宋"/>
          <w:b w:val="0"/>
          <w:bCs w:val="0"/>
          <w:i w:val="0"/>
          <w:iCs w:val="0"/>
          <w:caps w:val="0"/>
          <w:color w:val="000000" w:themeColor="text1"/>
          <w:spacing w:val="0"/>
          <w:sz w:val="44"/>
          <w:szCs w:val="44"/>
          <w:lang w:val="en-US" w:eastAsia="zh-CN"/>
          <w14:textFill>
            <w14:solidFill>
              <w14:schemeClr w14:val="tx1"/>
            </w14:solidFill>
          </w14:textFill>
        </w:rPr>
        <w:t>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　项目名称：</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中邮资管</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选聘采购代理服务机构项目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采</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购</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人：</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　采购内容：</w:t>
      </w:r>
      <w:r>
        <w:rPr>
          <w:rFonts w:hint="eastAsia" w:ascii="仿宋_GB2312" w:hAnsi="仿宋_GB2312" w:eastAsia="仿宋_GB2312" w:cs="仿宋_GB2312"/>
          <w:sz w:val="32"/>
          <w:szCs w:val="32"/>
          <w:highlight w:val="none"/>
          <w:lang w:val="en-US" w:eastAsia="zh-CN"/>
        </w:rPr>
        <w:t>本次项目采购内容为采购代理服务，代理货物及服务项目的采购（招标）工作，服务范围为从编制采购（招标）文件至采购（招标）档案归档的全过程</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　采购方式：</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竞争性磋商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中邮资管</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选聘采购代理服务机构项目</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磋商小组按照磋商文件载明的评审方法和标准已完成对各供应商递交的响应文件的评审，根据评审结果，成交候选人公布如下：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综合排名第一：中技国际招标有限公司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成交内容：固定价格标的60%折扣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无固定价格标的25,000.00元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综合排名第二：江苏省招标中心有限公司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成交内容：固定价格标的66%折扣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无固定价格标的7,000.00元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公示</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期</w:t>
      </w:r>
      <w:r>
        <w:rPr>
          <w:rFonts w:hint="eastAsia" w:ascii="仿宋_GB2312" w:hAnsi="仿宋_GB2312" w:eastAsia="仿宋_GB2312" w:cs="仿宋_GB2312"/>
          <w:b/>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即日起</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300" w:lineRule="atLeas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公示期间，供应商或其他利害关系人对成交候选人有异议的，请以书面形式（加盖单位公章）向采购人提出。</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00" w:afterAutospacing="0" w:line="300" w:lineRule="atLeast"/>
        <w:ind w:left="0" w:right="0" w:firstLine="643"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联 系 人：</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付宇堃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联系电话：</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18730608602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邮箱地址：</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instrText xml:space="preserve"> HYPERLINK "mailto:fuyukun@chinapost.com.cn" </w:instrTex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fldChar w:fldCharType="separate"/>
      </w:r>
      <w:r>
        <w:rPr>
          <w:rStyle w:val="6"/>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fuyukun</w:t>
      </w:r>
      <w:r>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@chinapost.com.cn</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left"/>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00" w:lineRule="atLeast"/>
        <w:ind w:left="0" w:right="0" w:firstLine="640"/>
        <w:jc w:val="right"/>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12537465-5010-435E-88F6-CFB837A11C60}"/>
  </w:font>
  <w:font w:name="微软雅黑">
    <w:panose1 w:val="020B0503020204020204"/>
    <w:charset w:val="86"/>
    <w:family w:val="auto"/>
    <w:pitch w:val="default"/>
    <w:sig w:usb0="80000287" w:usb1="2ACF3C50" w:usb2="00000016" w:usb3="00000000" w:csb0="0004001F" w:csb1="00000000"/>
    <w:embedRegular r:id="rId2" w:fontKey="{D2637780-FFB5-4709-8CF2-C0B66FF51E4C}"/>
  </w:font>
  <w:font w:name="仿宋_GB2312">
    <w:panose1 w:val="02010609030101010101"/>
    <w:charset w:val="86"/>
    <w:family w:val="auto"/>
    <w:pitch w:val="default"/>
    <w:sig w:usb0="00000001" w:usb1="080E0000" w:usb2="00000000" w:usb3="00000000" w:csb0="00040000" w:csb1="00000000"/>
    <w:embedRegular r:id="rId3" w:fontKey="{E4D4B403-317A-448F-BE42-CBB3DCE567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mMwNzFhODJjODdkNDllYmFhZTZmMjhlODM3NTQifQ=="/>
  </w:docVars>
  <w:rsids>
    <w:rsidRoot w:val="69464097"/>
    <w:rsid w:val="0EED5BBD"/>
    <w:rsid w:val="2B5F43D2"/>
    <w:rsid w:val="33B43F5E"/>
    <w:rsid w:val="4E516C0B"/>
    <w:rsid w:val="4E9827F7"/>
    <w:rsid w:val="4FD343E4"/>
    <w:rsid w:val="56694CD1"/>
    <w:rsid w:val="69464097"/>
    <w:rsid w:val="69D4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2023-12-22T05:39:00Z</dcterms:created>
  <dc:creator>付宇堃</dc:creator>
  <cp:lastModifiedBy>付宇堃</cp:lastModifiedBy>
  <cp:lastPrinted>2023-12-22T08:18:00Z</cp:lastPrinted>
  <dcterms:modified xsi:type="dcterms:W3CDTF">2023-12-27T01:26:16Z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D6C50622FA554F639F3FC1EED4C5B4CA_13</vt:lpwstr>
  </property>
</Properties>
</file>