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公文小标宋" w:hAnsi="方正公文小标宋" w:eastAsia="方正公文小标宋" w:cs="方正公文小标宋"/>
          <w:b w:val="0"/>
          <w:bCs w:val="0"/>
          <w:i w:val="0"/>
          <w:iCs w:val="0"/>
          <w:caps w:val="0"/>
          <w:color w:val="000000" w:themeColor="text1"/>
          <w:spacing w:val="0"/>
          <w:sz w:val="44"/>
          <w:szCs w:val="44"/>
          <w:lang w:val="en-US" w:eastAsia="zh-CN"/>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44"/>
          <w:szCs w:val="44"/>
          <w14:textFill>
            <w14:solidFill>
              <w14:schemeClr w14:val="tx1"/>
            </w14:solidFill>
          </w14:textFill>
        </w:rPr>
        <w:t>中邮资管监管数据报送平台建设项目成交结果</w:t>
      </w:r>
      <w:r>
        <w:rPr>
          <w:rFonts w:hint="eastAsia" w:ascii="方正公文小标宋" w:hAnsi="方正公文小标宋" w:eastAsia="方正公文小标宋" w:cs="方正公文小标宋"/>
          <w:b w:val="0"/>
          <w:bCs w:val="0"/>
          <w:i w:val="0"/>
          <w:iCs w:val="0"/>
          <w:caps w:val="0"/>
          <w:color w:val="000000" w:themeColor="text1"/>
          <w:spacing w:val="0"/>
          <w:sz w:val="44"/>
          <w:szCs w:val="44"/>
          <w:lang w:val="en-US" w:eastAsia="zh-CN"/>
          <w14:textFill>
            <w14:solidFill>
              <w14:schemeClr w14:val="tx1"/>
            </w14:solidFill>
          </w14:textFill>
        </w:rPr>
        <w:t>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　项目名称：</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中邮资管监管数据报送平台建设项目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采</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购</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人：</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　采购内容：</w:t>
      </w:r>
      <w:r>
        <w:rPr>
          <w:rFonts w:hint="eastAsia" w:ascii="仿宋_GB2312" w:hAnsi="仿宋_GB2312" w:eastAsia="仿宋_GB2312" w:cs="仿宋_GB2312"/>
          <w:sz w:val="32"/>
          <w:szCs w:val="32"/>
          <w:highlight w:val="none"/>
          <w:lang w:val="en-US" w:eastAsia="zh-CN"/>
        </w:rPr>
        <w:t>本次项目主要通过以监管报送任务作为业务主线管控整体流程，能够统筹管理多个监管机构的报送任务，实现监管报送任务从任务下发、数据采集、数据补录、报表生成的一站式监管数据报送</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　采购方式：</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中邮资管监管数据报送平台建设项目</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磋商小组按照磋商文件载明的评审方法和标准已完成对各供应商递交的响应文件的评审，根据评审结果，成交候选人公布如下：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综合排名第一：</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深圳迅策科技有限公司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right="0" w:firstLine="640" w:firstLineChars="200"/>
        <w:jc w:val="left"/>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成交内容：项目报价778,000.00，项</w:t>
      </w:r>
      <w:bookmarkStart w:id="0" w:name="_GoBack"/>
      <w:bookmarkEnd w:id="0"/>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目维保费率9%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公示</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期</w:t>
      </w:r>
      <w:r>
        <w:rPr>
          <w:rFonts w:hint="eastAsia" w:ascii="仿宋_GB2312" w:hAnsi="仿宋_GB2312" w:eastAsia="仿宋_GB2312" w:cs="仿宋_GB2312"/>
          <w:b/>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即日起</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300" w:lineRule="atLeas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公示期间，供应商或其他利害关系人对成交候选人有异议的，请以书面形式（加盖单位公章）向采购人提出。</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300" w:lineRule="atLeast"/>
        <w:ind w:left="0" w:right="0" w:firstLine="643"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联 系 人：</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付宇堃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联系电话：</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18730608602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邮箱地址：</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instrText xml:space="preserve"> HYPERLINK "mailto:fuyukun@chinapost.com.cn" </w:instrTex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fuyukun</w:t>
      </w:r>
      <w:r>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@chinapost.com.cn</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right"/>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w:t>
      </w:r>
    </w:p>
    <w:p>
      <w:pPr>
        <w:ind w:firstLine="4800" w:firstLineChars="1500"/>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CFAC8380-C10B-4AD0-852D-53880A5F5005}"/>
  </w:font>
  <w:font w:name="微软雅黑">
    <w:panose1 w:val="020B0503020204020204"/>
    <w:charset w:val="86"/>
    <w:family w:val="auto"/>
    <w:pitch w:val="default"/>
    <w:sig w:usb0="80000287" w:usb1="2ACF3C50" w:usb2="00000016" w:usb3="00000000" w:csb0="0004001F" w:csb1="00000000"/>
    <w:embedRegular r:id="rId2" w:fontKey="{72569749-B7E2-4634-90AE-01670BB4F5F6}"/>
  </w:font>
  <w:font w:name="仿宋_GB2312">
    <w:panose1 w:val="02010609030101010101"/>
    <w:charset w:val="86"/>
    <w:family w:val="auto"/>
    <w:pitch w:val="default"/>
    <w:sig w:usb0="00000001" w:usb1="080E0000" w:usb2="00000000" w:usb3="00000000" w:csb0="00040000" w:csb1="00000000"/>
    <w:embedRegular r:id="rId3" w:fontKey="{7A104359-6FD4-4D21-B145-8A7BA6F4B3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mMwNzFhODJjODdkNDllYmFhZTZmMjhlODM3NTQifQ=="/>
  </w:docVars>
  <w:rsids>
    <w:rsidRoot w:val="69464097"/>
    <w:rsid w:val="02377077"/>
    <w:rsid w:val="2B5F43D2"/>
    <w:rsid w:val="33B43F5E"/>
    <w:rsid w:val="4E516C0B"/>
    <w:rsid w:val="4F803DCA"/>
    <w:rsid w:val="4FD343E4"/>
    <w:rsid w:val="539A4BF2"/>
    <w:rsid w:val="6946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2023-12-22T05:39:00Z</dcterms:created>
  <dc:creator>付宇堃</dc:creator>
  <cp:lastModifiedBy>付宇堃</cp:lastModifiedBy>
  <cp:lastPrinted>2023-12-26T07:39:00Z</cp:lastPrinted>
  <dcterms:modified xsi:type="dcterms:W3CDTF">2023-12-27T01:21:13Z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114C0BBF189944F3868372E7AC31B8F1_13</vt:lpwstr>
  </property>
</Properties>
</file>